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306 vom 21. Dezember 2023</w:t>
      </w:r>
    </w:p>
    <w:p>
      <w:r>
        <w:t>BE Verwaltungsgericht, 2023-12-21, DE</w:t>
      </w:r>
    </w:p>
    <w:p>
      <w:r>
        <w:rPr>
          <w:b/>
        </w:rPr>
        <w:t xml:space="preserve">Quelle: </w:t>
      </w:r>
      <w:r>
        <w:t>https://mcp.opencaselaw.ch/entscheid/be_verwaltungsgericht_100 2023 306</w:t>
      </w:r>
    </w:p>
    <w:p>
      <w:r>
        <w:t>FR: BE_VERWALTUNGSGERICHT 100 2023 306 du 21 décembre 2023</w:t>
      </w:r>
    </w:p>
    <w:p>
      <w:r>
        <w:t>IT: BE_VERWALTUNGSGERICHT 100 2023 306 del 21 dicembre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Anfechtungsobjekt bildet die Verfügung vom 6. Juli 2023 (act. II 49), mit welcher der Anspruch auf Leistungen der IV verneint wurde. Streitgegenstand im System der nachträglichen Verwaltungsrechtspflege ist das Rechtsverhältnis, welches – im Rahmen des durch die Verfügung bestimmten Anfechtungsgegenstandes – den aufgrund der Beschwerdebegehren effektiv angefochtenen Verfügungsgegenstand bildet. Anfechtungs- und Streitgegenstand sind danach identisch, wenn die</w:t>
      </w:r>
    </w:p>
    <w:p>
      <w:r>
        <w:t>Urteil des Verwaltungsgerichts des Kantons Bern vom 21. Dez. 2023, IV/23/618, Seite 4 Verwaltungsverfügung insgesamt angefochten wird (BGE 131 V 164 E. 2.1 S. 165; SVR 2010 BVG Nr. 14 S. 56 E. 4.1). Bezieht sich die Beschwerde nur auf einzelne der durch die Verfügung bestimmten Rechtsverhältnisse, gehören die nicht beanstandeten – verfügungsweise festgelegten – Rechtsverhältnisse zwar wohl zum Anfechtungs-, aber nicht zum Streitge- genstand (BGE 125 V 413 E. 2a S. 415). So wie die versicherte Person sich mit einer Verfügung durch Nichtanfechtung abfinden kann, so steht ihr auch die Befugnis zu, nur einzelne der verfügungsweise geregelten Rechtsverhältnisse durch Beschwerde richterlich überprüfen zu lassen (BGE 118 V 311 E. 3b S. 314). Den Parteianträgen kommt entsprechend dem Verfügungsgrundsatz für die Festlegung des Streitgegenstandes vor- rangige Bedeutung zu. Die Beschwerdeführerin hat den Streitgegenstand beschwerdeweise auf die Rentenfrage beschränkt (vgl. Beschwerde S. 2 Ziff. I 2), so dass vorliegend einzig der Rentenanspruch zu prüfen ist. Dies ergibt sich aus dem Rechtsbegehren; nichts Anderes ist der Begründung der Beschwerde zu entnehmen.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Am 1. Januar 2022 ist die Änderung vom 19. Juni 2020 des IVG (Weiterentwicklung der IV [WE IV]) und weiterer Erlasse (insbesondere des ATSG und der Verordnung vom 17. Januar 1961 über die Invalidenversi- cherung [IVV; SR 831.201])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Zwar hat sich die Beschwerdeführerin im August 2021 und damit vor Inkrafttreten der WE IV bei der Beschwerdegegnerin zum Leistungsbe-</w:t>
      </w:r>
    </w:p>
    <w:p>
      <w:r>
        <w:t>Urteil des Verwaltungsgerichts des Kantons Bern vom 21. Dez. 2023, IV/23/618, Seite 5 zug angemeldet (act. II 1). Indessen liegt der frühestmögliche Zeitpunkt der potentiellen Entstehung des Rentenanspruchs – unter Berücksichtigung sowohl des Wartejahres gemäss Art. 28 Abs. 1 IVG (attestierte Arbeitsun- fähigkeit ab Februar 2021; act. II 13.2, 23.4, 26/2) als auch der Karenzfrist gemäss Art. 29 Abs. 1 IVG (Anmeldung vom August 2022; act. II 1) – nach dem 1. Januar 2022, weshalb die diesbezüglichen Bestimmungen des IVG, des ATSG und der IVV in der ab dem 1. Januar 2022 gültigen Fassung Anwendung finden (vgl. Rz. 9100 des Kreisschreibens des Bundesamtes für Sozialversicherungen [BSV] über Invalidität und Rente in der Invaliden- versicherung [KSIR]; zur Bedeutung von Verwaltungsweisungen vgl. BGE 147 V 79 E. 7.3.2 S. 82, 146 V 224 E. 4.4.2 S. 228).</w:t>
      </w:r>
    </w:p>
    <w:p>
      <w:r>
        <w:rPr>
          <w:b/>
        </w:rPr>
        <w:t>E. 2.1.1</w:t>
      </w:r>
    </w:p>
    <w:p>
      <w:r>
        <w:t>S. 285). Gemäss höchstrichterlicher Rechtsprechung erfolgt die Prü- 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w:t>
      </w:r>
    </w:p>
    <w:p>
      <w:r>
        <w:rPr>
          <w:b/>
        </w:rPr>
        <w:t>E. 2.2</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2.3</w:t>
      </w:r>
    </w:p>
    <w:p>
      <w:r>
        <w:t>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Die Sachverständigen sollen die Diagnose so begründen, dass die Rechts- anwender nachvollziehen können, ob die klassifikatorischen Vorgaben</w:t>
      </w:r>
    </w:p>
    <w:p>
      <w:r>
        <w:t>Urteil des Verwaltungsgerichts des Kantons Bern vom 21. Dez. 2023, IV/23/618, Seite 6 tatsächlich eingehalten sind (BGE 143 V 124 E. 2.2.2 S. 127, 141 V 281 E.</w:t>
      </w:r>
    </w:p>
    <w:p>
      <w:r>
        <w:rPr>
          <w:b/>
        </w:rPr>
        <w:t>E. 2.4</w:t>
      </w:r>
    </w:p>
    <w:p>
      <w:r>
        <w:t>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Renten- anspruch entsteht gemäss Art. 29 IVG frühestens nach Ablauf von sechs Monaten nach Geltendmachung des Leistungsanspruchs nach Art. 29 Abs. 1 ATSG, jedoch frühestens im Monat, der auf die Vollendung des 18. Al- tersjahres folgt (Art. 29 Abs. 1 IVG).</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rPr>
          <w:b/>
        </w:rPr>
        <w:t>E. 3</w:t>
      </w:r>
    </w:p>
    <w:p>
      <w:r>
        <w:t>Mai 2021 über die Behandlung vom 11. März bis 28. April 2021 wurden</w:t>
      </w:r>
    </w:p>
    <w:p>
      <w:r>
        <w:t>Urteil des Verwaltungsgerichts des Kantons Bern vom 21. Dez. 2023, IV/23/618, Seite 7 als Diagnosen eine rezidivierende depressive Störung, gegenwärtig mittel- gradige Episode (ICD-10 F33.1), eine Hypercholesterinämie (ED 12. März 2021), eine substituierte Hypothyreose, eine leichte Dranginkontinenz und ein Status nach Unfällen 2016 und 2017 mit diversen Frakturen an den oberen Extremitäten erwähnt (act. II 10/4). Mit Stabilisierung des Zustandes habe die medikamentöse Behandlung (Escitalopram, Mirtazapin) im Verlauf schrittweise reduziert werden können. Unter der Therapie sei es zu einer Verbesserung der Symptomatik gekommen. Die Klinik habe einen berufli- chen Wechsel unterstützt, so dass sich die Beschwerdeführerin entschlos- sen habe, ihre bisherige und langjährige Stelle zu kündigen. Noch während des Aufenthaltes habe sie in einer … … hospitieren können und die Zusa- ge für diese neue Stelle erhalten. Das Wegfallen der Belastung durch die überfordernde Stelle habe eine grosse Erleichterung gebracht. Allerdings sei kurz vor Austritt nochmals die in den letzten Jahren angestaute Wut und Verzweiflung ins Bewusstsein gekommen mit einem intensiven Gefühl des "sich-alleine-gelassen Fühlens" während der langen Jahre andauernden Überforderung im Beruf mit resultierender Depression und Erschöpfung (act. II 10/6). Als weiteres Prozedere wurden das Weiterführen der psycho- therapeutischen Behandlung, eine Krankschreibung zu 100 % für 14 Tage und der berufliche Wiedereinstieg/Neubeginn im August 2021 an einer … … mit einem Pensum von 50 % aufgeführt (act. II 10/7).</w:t>
      </w:r>
    </w:p>
    <w:p>
      <w:r>
        <w:rPr>
          <w:b/>
        </w:rPr>
        <w:t>E. 3.1</w:t>
      </w:r>
    </w:p>
    <w:p>
      <w:r>
        <w:t>In medizinischer Hinsicht ist den Akten das Folgende zu entneh- men:</w:t>
      </w:r>
    </w:p>
    <w:p>
      <w:r>
        <w:rPr>
          <w:b/>
        </w:rPr>
        <w:t>E. 3.1.1</w:t>
      </w:r>
    </w:p>
    <w:p>
      <w:r>
        <w:t>Im Austrittsbericht Psychosomatik der Klinik D.________ vom</w:t>
      </w:r>
    </w:p>
    <w:p>
      <w:r>
        <w:rPr>
          <w:b/>
        </w:rPr>
        <w:t>E. 3.1.2</w:t>
      </w:r>
    </w:p>
    <w:p>
      <w:r>
        <w:t>Im Bericht vom 8. September 2021 zuhanden des Dr. med. E.________, Facharzt für Psychiatrie und Psychotherapie, F.________ …, diagnostizierte die ambulant behandelnde Dr. med. G.________, Fachärz- tin für Psychiatrie und Psychotherapie, eine rezidivierende depressive Störung, gegenwärtig mittelgradige bis schwere Episode (ICD-10 F33.1 = Diagnosecode für mittelgradige Episode; act. II 21/2). Es zeige sich wie- derholt ein sehr ähnliches Muster. Wenn sich die Beschwerdeführerin nach einer Remission der depressiven Symptomatik jeweils wieder aufgefangen gehabt habe, habe sie sich nebst der beruflichen Arbeit erneut in vielerlei soziale und sportliche Aktivitäten gestürzt, habe zu Projekten angeregt und habe sich dann bald einmal spürbar besser, selbstwirksam und wieder zu- versichtlich gefühlt. Therapiegespräche habe sie dann nur noch in grossen Abständen gewünscht. Bei Verschlechterung der Symptomatik oder zu Beginn von eigentlichen depressiven Episoden habe sie zuerst meist die</w:t>
      </w:r>
    </w:p>
    <w:p>
      <w:r>
        <w:t>Urteil des Verwaltungsgerichts des Kantons Bern vom 21. Dez. 2023, IV/23/618, Seite 8 Anpassung bzw. Erhöhung der psychotropen Medikation gewünscht. Die aktuelle depressive Symptomatik habe nach der Wahrnehmung der Be- schwerdeführerin mit dem Start des … 2020 und der Anpassung der Medi- kation begonnen. Ab Januar 2021 sei sie dann häufiger vorstellig gewor- den. Zu diesem Zeitpunkt sei sie bereits derart erschöpft und die depressi- ve Symptomatik so ausgeprägt gewesen, dass ab Februar 2021 eine vollständige Krankschreibung unumgänglich gewesen sei. In der Klinik D.________ scheine sich die Beschwerdeführerin schnell erholt zu haben und sie habe dann den folgenschweren Entscheid getroffen, ihre Anstel- lung zu kündigen. Nach Klinikaustritt habe für kurze Zeit subjektiv eine sehr gute Zeit bestanden. Bereits im Anschluss an den ersten "Schnuppertag" an einer … … im Juni 2021 habe sich die Beschwerdeführerin erneut sehr erschöpft und zunehmend verängstigt und verunsichert gefühlt. Von da an habe sich ihr Zustand rapide verschlechtert (act. II 21/3). Zwar verfüge die Beschwerdeführerin über viele Ressourcen und werde sich auch wieder erholen können, doch falle es ihr schwer, sich mit den für sie problemati- schen Themen und Bewältigungsstrategien auseinanderzusetzen und sich selber als gesundheitlich verletzlich wahrzunehmen. Aufgrund des be- schriebenen wiederkehrenden Musters sei davon auszugehen, dass sie sich auch unter erneuten Belastungen und während der beruflichen Neu- orientierung stark verausgaben könnte. Es sei deshalb von einer noch län- ger andauernden, vollständigen Arbeitsunfähigkeit auszugehen. Die Ferien- fähigkeit sei insofern gegeben, als die Beschwerdeführerin glaubhaft versi- chert habe, sie kenne den Ort und habe sich dort immer sehr wohl gefühlt und sich jeweils gut erholt (act. II 21/4).</w:t>
      </w:r>
    </w:p>
    <w:p>
      <w:r>
        <w:rPr>
          <w:b/>
        </w:rPr>
        <w:t>E. 3.1.3</w:t>
      </w:r>
    </w:p>
    <w:p>
      <w:r>
        <w:t>In der für die Krankentaggeldversicherung erstellten Kurzbeurteilung des Dr. med. H.________, F.________ …, vom 14. September 2021 wurde als Diagnose eine rezidivierende depressive Störung, gegenwärtig schwer- gradige depressive Episode mit somatischem Syndrom (ICD-10 F33.21) genannt. Grundsätzlich sei die Ferienfähigkeit gegeben, jedoch sei damit zu rechnen, dass kein Erholungseffekt eintrete. Es bestehe ein protrahierter Behandlungsverlauf und ein hoher Schweregrad der depressiven Sympto- matik. Die Intervention im stationären Bereich in der Klinik D.________ scheine im Nachhinein keine nachhaltige Besserung bewirkt zu haben. Es könne noch mit einer Besserung gerechnet werden. Die bis-</w:t>
      </w:r>
    </w:p>
    <w:p>
      <w:r>
        <w:t>Urteil des Verwaltungsgerichts des Kantons Bern vom 21. Dez. 2023, IV/23/618, Seite 9 herigen depressiven Episoden hätten eine Vollremission gezeigt. Aktuell sei nach acht Monaten weiterhin eine schwergradige Episode zu konstatie- ren. Es sei mit einer längeren Arbeitsunfähigkeit von 100 % zu rechnen. Ob eine volle Wiederherstellung der Arbeitsfähigkeit möglich sei, sei aktuell nicht absehbar (act. II 18/5). Hilfreich wäre vermutlich die Wiederaufnahme der alten Arbeitsstelle in der … resp. die Perspektive dafür, in der die Be- schwerdeführerin jahrelang tätig gewesen sei, mit ihr bekanntem Umfeld (act. II 18/6).</w:t>
      </w:r>
    </w:p>
    <w:p>
      <w:r>
        <w:rPr>
          <w:b/>
        </w:rPr>
        <w:t>E. 3.1.4</w:t>
      </w:r>
    </w:p>
    <w:p>
      <w:r>
        <w:t>Im Bericht vom 24. Mai 2022 vermerkte Dr. med. G.________ als Diagnosen mit Auswirkung auf die Arbeitsfähigkeit eine rezidivierende de- pressive Störung, gegenwärtig mittelgradige bis schwere Episode bei Er- schöpfungssyndrom (ICD-10 F33.1; Z73.0) und akzentuierte Persönlich- keitszüge vom ängstlich-selbstunsicheren Typ (act. II 26/4). Die Arbeitsun- fähigkeit habe vom 1. Februar 2021 bis 31. Januar 2022 100 % betragen und vom 1. Februar 2022 bis laufend 85 %. Anfänglich habe die attestierte Arbeitsunfähigkeit für alle Tätigkeiten als … gegolten, nun für Aufgaben, die mit …führung, Verantwortungsübernahme, Planung und Organisation ver- bunden seien (act. II 26/2). Das Befinden habe sich in den vergangenen Monaten nicht wirklich verbessert und stabilisiert. Sobald neue Herausfor- derungen sowie die Notwendigkeit Verantwortung zu übernehmen und Ent- scheidungen zu fällen anstünden, breche die Beschwerdeführerin psy- chisch ein, erlebe sich enorm unter Druck und überfordert, wirke dann öf- ters entscheidungs- und handlungsunfähig, mache sich grosse Sorgen über anstehende Aufgaben und Schritte – ohne in die Lösung kommen zu können, leide dafür umso mehr an Grübeln und Gedankenkreisen und er- lebe sich selber als sehr beschämt, unfähig oder sogar als Last (act. II 26/4). Aktuell habe sie eine befristete Stelle als … in einer …, wo sie die Stelleninhaberin im Hintergrund und vor allem in der "Eins-zu-eins- Begleitung" unterstütze. Dass die Beschwerdeführerin nicht die Hauptver- antwortung für den … und das Wohl der … tragen müsse, machten die Tätigkeiten überhaupt bewältigbar (act. II 26/5).</w:t>
      </w:r>
    </w:p>
    <w:p>
      <w:r>
        <w:rPr>
          <w:b/>
        </w:rPr>
        <w:t>E. 3.1.5</w:t>
      </w:r>
    </w:p>
    <w:p>
      <w:r>
        <w:t>Im psychiatrischen Gutachten vom 8. Mai 2023 (act. II 40.1) dia- gnostizierte Dr. med. I.________, Facharzt für Psychiatrie und Psychothe- rapie, mit Auswirkung auf die Arbeitsfähigkeit eine rezidivierende depressi-</w:t>
      </w:r>
    </w:p>
    <w:p>
      <w:r>
        <w:t>Urteil des Verwaltungsgerichts des Kantons Bern vom 21. Dez. 2023, IV/23/618, Seite 10 ve Störung, gegenwärtig leicht- bis mittelgradige depressive Episode (ICD- 10 F33.0-1). Andere psychopathologische Befunde oder gar Diagnosen seien nicht zustellen, so explizit keine Persönlichkeitsstörung und auch keine akzentuierten Persönlichkeitszüge (ICD-10 Z73.1; act. II 40.1/26). Aufgrund der Anamnese und der Aktenlage müsse davon ausgegangen werden, dass depressive Episoden mindestens ab 2006 aufgetreten seien. Dabei habe ab spätestens März 2021 bis mindestens Mai 2022 eine min- destens mittelgradige depressive Episode bestanden. Die aktuelle ambu- lante psychiatrische und psychopharmakologische Behandlung sei leitlini- engetreu. Dies werde auch durch die aktuelle Laboruntersuchung bestätigt. Die jetzige Tätigkeit als … an einer … in der … Förderung, was lediglich den … von kleinen Gruppen beinhalte und …führung und …gespräche sowie ähnliches ausschliesse, könne als ideal angepasste Tätigkeit be- zeichnet werden. Einschränkungen bestünden durch die depressive Sym- ptomatik (reduzierte Konzentration, Grübeln, leicht reduzierter Antrieb, und erhöhte Ermüdbarkeit; act. II 40.1/27). Aktuell sei von einer 50%igen Ar- beitsunfähigkeit auszugehen. Dieses Ausmass der Arbeitsunfähigkeit be- stehe aktenanamnestisch seit mindestens Februar 2022. Davor sei von einer 100%igen Arbeitsunfähigkeit aufgrund des Vorliegens einer mittel- bis schwergradigen depressiven Episode ab mindestens Februar 2021 auszu- gehen. Idealerweise sei eine weitere Reduktion der depressiven Symptome und eine Verbesserung der kognitiven Leistungsfähigkeit zu erreichen und damit auch die Arbeitsfähigkeit zu steigern. Dies sollte mittels Verlaufsbe- richten in 9 bis 18 Monaten überprüft werden (act. II 40.1/28).</w:t>
      </w:r>
    </w:p>
    <w:p>
      <w:r>
        <w:rPr>
          <w:b/>
        </w:rPr>
        <w:t>E. 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21. Dez. 2023, IV/23/618, Seite 11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w:t>
      </w:r>
    </w:p>
    <w:p>
      <w:r>
        <w:rPr>
          <w:b/>
        </w:rPr>
        <w:t>E. 3.3</w:t>
      </w:r>
    </w:p>
    <w:p>
      <w:r>
        <w:t>Die Beschwerdegegnerin stützte sich bei ihrer Beurteilung massge- blich auf das psychiatrische Gutachten von Dr. med. I.________ vom</w:t>
      </w:r>
    </w:p>
    <w:p>
      <w:r>
        <w:rPr>
          <w:b/>
        </w:rPr>
        <w:t>E. 3.4</w:t>
      </w:r>
    </w:p>
    <w:p>
      <w:r>
        <w:t>Der medizinische Sachverhalt ist rechtsgenüglich abgeklärt. Weitere Sachverhaltserhebungen erübrigen sich (Beschwerde S. 2 Ziff. I, 3; vgl. hierzu BGE 144 V 361 E. 6.5 S. 368, 124 V 90 E. 4b S. 94, 122 V 157 E. 1d S. 162; SVR 2019 IV Nr. 50 S. 163 E. 4). 4.</w:t>
      </w:r>
    </w:p>
    <w:p>
      <w:r>
        <w:t>Urteil des Verwaltungsgerichts des Kantons Bern vom 21. Dez. 2023, IV/23/618, Seite 14 Gestützt auf das beweiskräftige psychiatrische Gutachten vom 8. Mai 2023 (act. II 40.1) ist ausgewiesen, dass im Februar 2022 (vgl. E. 2.1 hiervor) bis Mai 2022 eine mittelgradige depressive Episode, danach eine leicht- bis mittelgradige Episode vorlag (act. II 40.1/27). Zu prüfen bleibt deren Aus- wirkung auf die Arbeitsfähigkeit und insbesondere die Frage der Massge- blichkeit der psychiatrisch attestierten Arbeitsunfähigkeit von 50 % seit Fe- bruar 2022 (act. II 40.1/28), mithin ob dieser auch aus rechtlicher Sicht ge- folgt werden kann. Dabei hat das Gericht bei der Durchführung des (struk- turierten Beweisverfahrens (vgl. BGE 141 V 281) insbesondere auch dem höchstrichterlich festgelegten Grundsatz, wonach eine leicht- bis mittelgra- dige depressive Störung ohne nennenswerte Interferenzen durch psychia- trische Komorbiditäten im Allgemeinen nicht auf eine invalidisierende Krankheit schliessen lässt und für das Gericht diesfalls Grund dafür be- steht, der medizinisch-psychiatrischen Folgenabschätzung die rechtliche Massgeblichkeit zu versagen (vgl. BGE 148 V 49), Rechnung zu tragen. 4.1 Der Gutachter Dr. med. I.________ hielt bezüglich der Beurteilung von Konsistenz und Plausibilität fest, dass sich keine Hinweise für Inkonsis- tenzen ergeben. Die Aktenlage sowie die Schilderung des Tagesablaufs und die aktuelle klinische Untersuchung seien konsistent; auch der Medi- kamentenspiegel spreche für eine ausreichende Medikamentencompliance (act. II 40.1/26 Ziff. 6.2). Hinweise, die auf eine bewusste Aggravation oder gar Simulation schliessen liessen, erwähnte er nicht. 4.2 Mit Bezug auf die Gesundheitsschädigung (BGE 141 V 281 E. 4.3.1 S. 298 ff.) ergeben sich keine nennenswerten Interferenzen im Sinne von BGE 148 V 49 E. 6.2.2 S. 54: Beim Indikator der Ausprägung der diagnoserelevanten Befunde und Sym- ptome gilt es, die Schwere des Krankheitsgeschehens anhand aller verfüg- baren Elemente aus der diagnoserelevanten Ätiologie und Pathogenese zu plausibilisieren (BGE 141 V 281 E. 4.3.1.1 S. 298 f.). Im Rahmen der Un- tersuchung konstatierte der Gutachter – nebst unauffälligen Befunden in den Bereichen äussere Erscheinung, Bewusstsein, Orientierung, Gedächt- nis – eine eingeschränkte Konzentration und im formalen Denken ein Grü- beln. Zudem beschrieb er eine leichte Anhedonie und Affektlabi- lität/Weinerlichkeit, Schuld- und Insuffizienzgefühle, Existenzängste, einen</w:t>
      </w:r>
    </w:p>
    <w:p>
      <w:r>
        <w:t>Urteil des Verwaltungsgerichts des Kantons Bern vom 21. Dez. 2023, IV/23/618, Seite 15 leicht reduzierten Antrieb, eine erhöhte Ermüdbarkeit und etwas reduzier- te(s) Libido und Sexualleben. Hinweise für Wahnvorstellungen, Sinnestäu- schungen oder für Ich-Störungen bestanden keine (act. II 40.1/22 f. Ziff. 4.3, /27 Ziff. 8). Zudem war die Beschwerdeführerin in der Lage (bereits) ab Februar 2022 teilzeitliche Arbeitstätigkeiten als … (… Förderung) auszuü- ben (act. I 6/1; act. II , 26/5, 40.1/19). Es ergeben sich damit keine Anhalts- punkte, die eine schwerere Ausprägung der diagnoserelevanten Befunde nahelegten, als der gestellten Diagnose bereits inhärent ist (vgl. Entscheid des BGer vom 9. Mai 2019, 9C_755/2018, E. 4.2.1, mit Hinweis auf BGE 143 V 418 E. 5.2.2 S. 425). Sodann ist auf die Behandlungs- und Eingliederungserfolge oder -resistenz als wichtige Indikatoren für den funktionellen Schweregrad ein- zugehen (BGE 141 V 281 E. 4.3.1.2 S. 299 f.). Durch die stationäre und ambulante sowie medikamentöse Behandlung konnte eine Teilremission der depressiven Symptomatik erreicht werden (ab März 2021 bis Mai 2022 mittelgradige depressive Episode und aktuell leicht- bis mittelgradige de- pressive Episode; act. II 40.1/27 Ziff. 7.1). Der begutachtende Psychiater bezeichnete denn auch die aktuelle ambulante psychiatrische und psycho- pharmakologische Behandlung als leitliniengetreu und erfolgreich. Zudem rechnete er mit einer weiteren Reduktion der depressiven Symptome und einer Verbesserung der kognitiven Leistungsfähigkeit und damit auch einer Steigerung der Arbeitsfähigkeit in den nächsten Monaten (act. II 40.1/27 f. Ziff. 7.1 und 8). Schliesslich gelang es der Beschwerdeführerin – nach der Kündigung ihrer langjährigen Stelle als … per 31. Juli 2021 (act. II 15/2) – selbst eine neue Stelle als … in einer … zu finden (act. II 26/5, 40.1/19). Unter diesen Umständen liegt weder eine Behandlungs- noch eine Einglie- derungsresistenz vor. Was den Indikator Komorbiditäten (BGE 141 V 281 E. 4.3.1.3 S. 300 ff.) anbelangt, konstatierte der Gutachter neben der rezidivierenden depressi- ven Störung keine weiteren psychiatrischen Gesundheitsschädigungen (vgl. act. II 40.1/26). In somatischer Hinsicht haben die Unterarmfraktur links im Dezember 2016, die Schlüsselbeinfraktur links sowie die Ulnafrak- tur rechts, die operativ behandelt wurden, keine massgeblichen Folgen in die hier zu beurteilende Zeit hinein; die Eingriffe (inkl. Metallentfernungen</w:t>
      </w:r>
    </w:p>
    <w:p>
      <w:r>
        <w:t>Urteil des Verwaltungsgerichts des Kantons Bern vom 21. Dez. 2023, IV/23/618, Seite 16 im Mai 2018 und November 2020) wie auch deren Verläufe waren kompli- kationslos bzw. unauffällig (act. II 10/10, /14 f., /18). Nichts Anderes ergibt sich hinsichtlich der arthroskopischen Teilmeniskektomie links im Februar 2020 (act. II 10/12). Der Gutachter diagnostizierte schliesslich explizit keine Persönlichkeitsstörung oder -akzentuierung (BGE 141 V 281 E. 4.3.2 S. 302; act. II 40.1/26) und wies in diesem Zusammenhang darauf hin, dass die Beschwerdeführerin seit Jahren gute innerfamiliäre und freundschaftliche Kontakte unterhält und auch an der vorletzten Arbeitsstelle während Jahrzehnten tätig war (act. II 40.1/25; vgl. auch E. 3.3 hiervor). Mithin bestehen keine Interferenzen durch psychiatrische oder somatische Komorbiditäten. 4.3 In Bezug auf den sozialen Kontext (vgl. BGE 141 V 281 E. 4.3.2 S. 302) hat die Beschwerdeführerin durchaus (persönliche, familiäre und soziale) Ressourcen. So gab die Beschwerdeführerin an, dass sie gemein- sam mit ihrem Mann seit 1996 im eigenen 5-Zimmer-Einfamilienhaus lebe. Die partnerschaftliche Beziehung sei gut wie auch der Kontakt zu den bei- den Söhnen. Daneben unterhalte sie gute freundschaftliche Kontakte, sie habe zwei Freundinnen bereits seit der Kindheit und drei weitere seit eini- gen Jahren. Weiter gab sie an, dass sie im J.________ Club sei, jedoch (dort) nur noch wenigen Aktivitäten nachgehe, in einer … sei und ein Mal pro Woche spiele, sowie sich bei K.________ ca. alle zwei Monate enga- giere. Als Freizeitbeschäftigungen zählte sie das Spielen der …, das Wan- dern oder Skitourenlaufen, Gartenarbeiten und das Lesen von Büchern, was jedoch aufgrund der Konzentrationsprobleme eingeschränkt sei, auf (act. II 40.1/20). Ein sozialer Rückzug liegt damit keineswegs vor. Vielmehr hält die soziale Einbettung zahlreiche mobilisierende Ressourcen bereit. Daraus folgend ist bezüglich des Indikators der gleichmässigen Einschränkung des Aktivitätenniveaus in allen vergleichbaren Lebensbereichen (BGE 141 V 281 E. 4.4.1 S. 303 f.) festzustellen, dass die Beschwerdeführerin ein aktives soziales Leben mit vielen Freizeitaktivitäten und Kontakten zu Dritten führt sowie über einen geregelten Tagesablauf und durchaus erhaltene Fähigkeiten verfügt (act. II 40.1/30). Mithin lassen sich das hohe nebenberufliche Aktivitätsniveau und die erhaltenen Fähig-</w:t>
      </w:r>
    </w:p>
    <w:p>
      <w:r>
        <w:t>Urteil des Verwaltungsgerichts des Kantons Bern vom 21. Dez. 2023, IV/23/618, Seite 17 keiten bzw. Ressourcen der Beschwerdeführerin nicht mit der attestierten Arbeitsunfähigkeit von 50% vereinbaren, wären diesfalls doch auch im aus- serberuflichen Bereich merkliche Einschränkungen zu erwarten. Soweit der Gutachter die von ihm attestierte Arbeitsunfähigkeit aus dem von ihm durchgeführten Mini-ICF-APP-Rating ableitete, ist denn auch nicht nach- vollziehbar, inwiefern bei dem von der Beschwerdeführerin geschilderten strukturierten Tagesablauf die Fähigkeit zur Anpassung an Regeln und Routinen oder in Anbetracht der aktiven Mitwirkung in einer … und bei ei- ner Gruppen-… die Gruppen- und Kontaktfähigkeit mittelschwer einge- schränkt sein soll (vgl. act. II 40.1/20 ff.). 4.4 Was den Leidensdruck (vgl. BGE 141 V 281 E. 4.4.2 S. 304) anbe- langt, ist mit Blick auf die seit etlichen Jahren bestehende fachärztliche, d.h. psychiatrische (sowohl stationäre als auch ambulante) und medika- mentöse Behandlung (act. II 10/4 ff., 18/4, 21/2 ff., 26/2 ff., 40.1/5, /21) zwar ein gewisser Leidensdruck ausgewiesen. Dabei ist jedoch darauf hin- zuweisen, dass die Beschwerdeführerin – trotz den vom Gutachter seit mindestens 2006 festgestellten wiederholt depressiven Episoden (act. II 40.1/5, /25, /27) – ihre Arbeitstätigkeit als … jeweils weiterführen konnte und entsprechend keine längerdauernde Arbeitsunfähigkeit eintrat (vgl. act. 21/3, II 40.1/6). Dies scheint aktuell nicht anders zu sein, auch wenn es im Februar 2021 zu einer weiteren psychischen Dekompensation gekommen war. Der Gutachter zieht denn auch gar eine (weitere) Redukti- on der depressiven Symptome in Betracht und bezeichnete die aktuelle Behandlung, wie bereits erwähnt, als erfolgreich (act. II 40.1/27 f.). 4.5 In der Gesamtbetrachtung sind keine sachverhaltlichen Faktoren auszumachen, die vorliegend ein Abweichen vom höchstrichterlichen Grundsatz zur Beurteilung von leicht- bis mittelgradigen depressiven Störungen nach BGE 148 V 49 gebieten bzw. erlauben würden. Vor die- sem Hintergrund kann der im psychiatrischen Gutachten attestierten Ar- beitsunfähigkeit (act. II 40.1/27) unter rechtlichen Aspekten nicht gefolgt werden. Es bestand spätestens im Zeitpunkt des frühest möglichen Ren- tenbeginns im Februar 2022 (vgl. E. 2.1 hiervor) keine massgebliche Ein- schränkung in der Arbeitsfähigkeit (mehr) und damit keine rentenbegrün- dende Invalidität.</w:t>
      </w:r>
    </w:p>
    <w:p>
      <w:r>
        <w:t>Urteil des Verwaltungsgerichts des Kantons Bern vom 21. Dez. 2023, IV/23/618, Seite 18 Nach dem Gesagten ist die angefochtene Verfügung vom 6. Juli 2023 (act. II 49) nicht zu beanstanden und die dagegen erhobene Beschwerde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hat die unterliegende Beschwerdefüh- rerin die Verfahrenskosten, gerichtlich bestimmt auf Fr. 800.--, zu tragen (Art. 108 Abs. 1 VRPG). Diese werden dem geleisteten Kostenvorschuss in gleicher Höhe entnommen. 5.2 Es besteht kein Anspruch auf eine Parteientschädigung (Art. 1 Abs. 1 IVG i.V.m. Art. 61 lit. g ATSG [Umkehrschluss]).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Rechtsanwältin C.________ z.H. der Beschwerdeführerin - IV-Stelle Bern</w:t>
      </w:r>
    </w:p>
    <w:p>
      <w:r>
        <w:t>Urteil des Verwaltungsgerichts des Kantons Bern vom 21. Dez. 2023, IV/23/618, Seite 19 -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8</w:t>
      </w:r>
    </w:p>
    <w:p>
      <w:r>
        <w:t>Mai 2023 ab (act. II 40.1). Dieses erfüllt, was die Befunderhebung und die darauf basierende diagnostische Einschätzung sowie den Verlauf be- trifft, die von der höchstrichterlichen Rechtsprechung an den Beweiswert eines Gutachtens gestellten Anforderungen (vgl. E. 3.2 hiervor). Die gut- achterlichen Ausführungen und Feststellungen beruhen auf eingehenden, fachärztlichen Abklärungen und sind in Kenntnis der Vorakten sowie unter Berücksichtigung der geklagten Einschränkungen getroffen worden. Die Ausführungen in der Beurteilung der medizinischen Zusammenhänge sind für die streitigen Belange umfassend und die gezogenen Schlussfolgerun- gen zum Gesundheitszustand werden nachvollziehbar und einleuchtend begründet. Der psychiatrische Gutachter legte unter Berücksichtigung der Aktenlage sowie der Untersuchungsergebnisse und unter Bezugnahme auf die Dia- gnosekriterien gemäss ICD-10 einleuchtend dar, dass bei der Beschwerde- führerin ab dem Jahr 2006 wiederholt depressive Episoden aufgetreten waren, wobei von März 2021 bis Mai 2022 eine mittelgradige depressive Episode bestand und gegenwärtig eine leicht bis mittelgradige Episode besteht (act. II 40.1/26). Dies korreliert auch mit dem Bericht der Klinik D.________ vom 3. Mai 2021, in dem eine mittelgradige depressive Episo- de diagnostiziert wurde (act. II 10/4, 21/2, 26/4), sowie der gutachterlichen Befunderhebung im Rahmen der Untersuchung vom 3. Mai 2023 (Redukti- on der Konzentration, Grübeln, Anhedonie und Affektlabilität, Schuld- und Insuffizienzgefühle, Reduktion des Antriebs und der Libido und erhöhte Ermüdbarkeit; vgl. hierzu auch DILLING/MOMBOUR/SCHMIDT [Hrsg.], Interna-</w:t>
      </w:r>
    </w:p>
    <w:p>
      <w:r>
        <w:t>Urteil des Verwaltungsgerichts des Kantons Bern vom 21. Dez. 2023, IV/23/618, Seite 12 tionale Klassifikation psychischer Störungen, ICD-10 Kapitel V [F], Klinisch- diagnostische Leitlinien, 10. Aufl., 2015, S. 176 ff.). Nicht zu überzeugen vermag diesbezüglich hingegen, wenn Dr. med G.________ im Bericht vom 8. September 2021 und der von der Krankentaggeldversicherung bei- gezogene Dr. med. H.________ in der Kurzbeurteilung vom 14. September 2021 eine schwergradige depressive Episode diagnostizierten, lässt sich ihrer Befundung doch keine entsprechend schwere Ausprägung entneh- men und haben sie der Beschwerdeführerin gleichzeitig eine Ferienfähig- keit attestiert (act. II 18/5, 21/2, /5). Selbst mit Blick auf den Erholungseffekt von Ferien ist bei einer schweren depressiven Episode eine Ferienfähig- keit, insbesondere im Zusammenhang mit einer Reise ins Ausland, kaum denkbar. Zumal Patienten während einer solchen Episode kaum in der La- ge sind, soziale, häusliche und berufliche Aktivitäten fortzuführen (vgl. a.a.O. DILLING et al., S. 179 i.V.m. S. 174). Des Weiteren zeigte Dr. med. I.________ nachvollziehbar auf, dass keine weiteren psychopathologischen Befunde zu erheben oder gar Diagnosen zu stellen sind, so namentlich keine Persönlichkeitsakzentuierung oder gar Persönlichkeitsstörung (act. II 40.1/26). Dies überzeugt ebenfalls, ist doch mit dem Gutachter festzuhalten, dass die Beschwerdeführerin seit Jahren gute innerfamiliäre und freundschaftliche Kontakte unterhält und als … tätig war und sie sich immer als mutig sowie reiselustig beschrieb (sie reiste im Jahr 2019 alleine mit einer Reisegruppe nach … und …; act. II 40.1/25 f Ziff. 6.1 und 6.3; vgl. auch E. 4.2.2 f.), was mit entsprechenden Diagnosen nicht vereinbar wäre (vgl. hierzu auch a.a.O. DILLING et al., S. 274 ff.). An der gutachterlich-psychiatrischen Einschätzung vermag auch der im Beschwerdeverfahren eingereichte Bericht von Dr. med. G.________ vom 24. August 2023 (Akten der Beschwerdeführerin [act. I] 6) nichts zu ändern. Der Bericht enthält keine neuen Aspekte oder Elemente, namentlich hin- sichtlich Verlauf und Befundlage, welche im Rahmen der psychiatrischen Begutachtung unerkannt oder ungewürdigt geblieben wären (SVR 2021 IV Nr. 10 S. 29 E. 5.7, 2019 UV Nr. 31 S. 117 E. 3). Bei der von der behan- delnden Psychiaterin als ab Mitte Oktober 2022 stark ausgeprägt bezeich- neten depressiven Episode (act. I 6) handelt es sich nicht um eine länger- dauernde Verschlechterung des Gesundheitszustandes und damit relevan-</w:t>
      </w:r>
    </w:p>
    <w:p>
      <w:r>
        <w:t>Urteil des Verwaltungsgerichts des Kantons Bern vom 21. Dez. 2023, IV/23/618, Seite 13 te Veränderung (vgl. Art. 88a Abs. 2 IVV). Zum einen attestierte die behan- delnde Psychiaterin durchgehend hohe Arbeitsunfähigkeiten; zum anderen erfolgte die vollumfängliche Krankschreibung lediglich für den Zeitraum vom 24. November bis 11. Dezember 2022, danach bescheinigte die Be- handlerin wiederum die vorherige Arbeitsfähigkeit (act. I 6/2). Immerhin ist in diesem Zusammenhang darauf hinzuweisen, dass die von Dr. med. G.________ attestierte Arbeitsunfähigkeit ab Februar 2022 – mit Ausnah- me der erwähnten kurzzeitigen unbeachtlichen Verschlechterung – sich kontinuierlich verringerte, was zumindest einer schwergradigen depressive Episode entgegensteht (vgl. a.a.O. DILLING et al., S. 179 i.V.m. S. 174). Sodann ist der Erfahrungstatsache Rechnung zu tragen, dass behandelnde Spezialärzte mitunter im Hinblick auf ihre auftragsrechtliche Vertrauensstel- lung in Zweifelsfällen eher zugunsten ihrer Patienten aussagen (BGE 125 V 351 E. 3b cc S. 353; SVR 2015 IV Nr. 26 S. 80 E. 5.3.3.3; Entscheid des Eidgenössischen Versicherungsgerichts [EVG; heute Bundesgericht {BGer}] vom 20. März 2006, I 655/05, E. 5.4). Soweit die Beschwerdeführe- rin – ebenfalls unter Verweis auf den erwähnten Bericht von Dr. med. G.________ (act. I 6) – eine wesentliche Veränderung der Ausgangslage seit Erlass der angefochtenen Verfügung vom 6. Juli 2023 geltend macht (Beschwerde S. 6), ist darauf hinzuweisen, dass für die Beurteilung der vorliegenden Streitsache die Verhältnisse bis zum Verfügungszeitpunkt massgebend sind. Tatsachen, die jenen Sachverhalt seither verändert ha- ben, sollen Gegenstand einer neuen Verwaltungsverfügung sein (BGE 131 V 242 E. 2.1 S. 243, 130 V 138 E. 2.1 S. 140) und haben deshalb in die- sem Verfahren unberücksichtigt zu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